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TSTA Minutes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color w:val="980000"/>
          <w:sz w:val="32"/>
          <w:szCs w:val="32"/>
          <w:rtl w:val="0"/>
        </w:rPr>
        <w:t xml:space="preserve">July  1, 2022</w:t>
        <w:tab/>
        <w:tab/>
        <w:t xml:space="preserve">10am CST</w:t>
        <w:tab/>
        <w:tab/>
        <w:t xml:space="preserve">Zoom Meeting</w:t>
      </w:r>
      <w:r w:rsidDel="00000000" w:rsidR="00000000" w:rsidRPr="00000000">
        <w:rPr>
          <w:rFonts w:ascii="Cambria" w:cs="Cambria" w:eastAsia="Cambria" w:hAnsi="Cambria"/>
          <w:color w:val="1f4e79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</w:rPr>
        <w:drawing>
          <wp:inline distB="0" distT="0" distL="0" distR="0">
            <wp:extent cx="971840" cy="1219382"/>
            <wp:effectExtent b="0" l="0" r="0" t="0"/>
            <wp:docPr id="2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Executive Team &amp; Officers in Attendance</w:t>
      </w:r>
    </w:p>
    <w:p w:rsidR="00000000" w:rsidDel="00000000" w:rsidP="00000000" w:rsidRDefault="00000000" w:rsidRPr="00000000" w14:paraId="00000004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__</w:t>
        <w:tab/>
        <w:t xml:space="preserve">Salina Loriaux, President</w:t>
        <w:tab/>
        <w:tab/>
        <w:tab/>
        <w:t xml:space="preserve">_x_</w:t>
        <w:tab/>
        <w:t xml:space="preserve">Michelle Beyer, Secretary</w:t>
      </w:r>
    </w:p>
    <w:p w:rsidR="00000000" w:rsidDel="00000000" w:rsidP="00000000" w:rsidRDefault="00000000" w:rsidRPr="00000000" w14:paraId="00000005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Sheri Shulenberger, President-Elect</w:t>
        <w:tab/>
        <w:tab/>
        <w:t xml:space="preserve">_x_</w:t>
        <w:tab/>
        <w:t xml:space="preserve">Melissa Fleming, Public Relations</w:t>
      </w:r>
    </w:p>
    <w:p w:rsidR="00000000" w:rsidDel="00000000" w:rsidP="00000000" w:rsidRDefault="00000000" w:rsidRPr="00000000" w14:paraId="00000006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Amanda Robinson, Executive Assistant</w:t>
        <w:tab/>
        <w:t xml:space="preserve">__</w:t>
        <w:tab/>
        <w:t xml:space="preserve">Karen Burke, Founding Advisor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 Ruby Ranch,  in person, come at your own risk; only on Friday September 16th, $1200, pay ⅓  or ½ right now; Melissa  filling out contract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Double checking with presenters  for proposals -  Wanda’s is official, Kim deadline next Friday -  Melissa coordinating this and social media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Amanda sending out save the date email blast; Amanda  updating CE’s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Amanda will do website and registration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Michelle will head up breakfast/lunch options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Printing stuff - Sheri volunteer -  folder, creating schedule etc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Picking up minis and sandtray - all Austin people;  Karen head that up?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9-4 with hour off for lunch; Board there by 8 am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Cost of conference - $150 members; $185 non-members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Miniature and pen to  take  home - Salina?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Welcome letter from president - Salina?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Anticipating 60 ish people, max 100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ext meeting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July 22nd and August 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050"/>
          <w:tab w:val="center" w:pos="5400"/>
        </w:tabs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  <w:rtl w:val="0"/>
        </w:rPr>
        <w:tab/>
        <w:t xml:space="preserve">                             </w:t>
        <w:tab/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  <w:drawing>
          <wp:inline distB="0" distT="0" distL="0" distR="0">
            <wp:extent cx="2857500" cy="962025"/>
            <wp:effectExtent b="0" l="0" r="0" t="0"/>
            <wp:docPr id="2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120"/>
        </w:tabs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B">
      <w:pPr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icrosoft JhengHei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Texas SandTray Association</w:t>
      <w:tab/>
      <w:tab/>
      <w:t xml:space="preserve">      All rights reserved 2022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4C9C"/>
    <w:pPr>
      <w:ind w:left="720"/>
      <w:contextualSpacing w:val="1"/>
    </w:pPr>
  </w:style>
  <w:style w:type="paragraph" w:styleId="NoSpacing">
    <w:name w:val="No Spacing"/>
    <w:uiPriority w:val="1"/>
    <w:qFormat w:val="1"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920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9205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F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FDF"/>
    <w:rPr>
      <w:rFonts w:ascii="Tahoma" w:cs="Tahoma" w:hAnsi="Tahoma"/>
      <w:sz w:val="16"/>
      <w:szCs w:val="16"/>
    </w:rPr>
  </w:style>
  <w:style w:type="paragraph" w:styleId="xmsonormal" w:customStyle="1">
    <w:name w:val="x_msonormal"/>
    <w:basedOn w:val="Normal"/>
    <w:rsid w:val="009D27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QZU1awPQsID9gyThCWR2xeD3g==">AMUW2mVm7Thb/shMkTgztDT+NwE5zilFcH90PMgJ242v/NyCtULzYNShJdXfM7T88i1XpfmEnG6LQ5K0JK0JF2dOYrDaw7pI+veX68GigCuRHDTf/KXiNVg=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2021-12-07T13:52:00Z</dcterms:created>
  <dc:creator>Karen Burke</dc:creator>
</cp:coreProperties>
</file>